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0F549" w14:textId="2C205C39" w:rsidR="005D4747" w:rsidRPr="00463391" w:rsidRDefault="00463391" w:rsidP="00463391">
      <w:pPr>
        <w:jc w:val="center"/>
        <w:rPr>
          <w:rFonts w:asciiTheme="majorHAnsi" w:hAnsiTheme="majorHAnsi" w:cstheme="majorHAnsi"/>
          <w:sz w:val="72"/>
          <w:szCs w:val="72"/>
        </w:rPr>
      </w:pPr>
      <w:r w:rsidRPr="00AB2C35">
        <w:rPr>
          <w:rFonts w:asciiTheme="majorHAnsi" w:hAnsiTheme="majorHAnsi" w:cstheme="majorHAnsi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3BC24BA8" wp14:editId="7BDEB56D">
            <wp:simplePos x="0" y="0"/>
            <wp:positionH relativeFrom="page">
              <wp:posOffset>4448554</wp:posOffset>
            </wp:positionH>
            <wp:positionV relativeFrom="paragraph">
              <wp:posOffset>163195</wp:posOffset>
            </wp:positionV>
            <wp:extent cx="2688590" cy="2688590"/>
            <wp:effectExtent l="0" t="0" r="0" b="0"/>
            <wp:wrapSquare wrapText="bothSides"/>
            <wp:docPr id="658626136" name="Graphic 4" descr="Neighborhoo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26136" name="Graphic 658626136" descr="Neighborhood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747" w:rsidRPr="00AB2C35">
        <w:rPr>
          <w:rFonts w:asciiTheme="majorHAnsi" w:hAnsiTheme="majorHAnsi" w:cstheme="majorHAnsi"/>
          <w:sz w:val="96"/>
          <w:szCs w:val="96"/>
        </w:rPr>
        <w:t>2024 Reentry Simulation</w:t>
      </w:r>
    </w:p>
    <w:p w14:paraId="71DFB334" w14:textId="18C080F8" w:rsidR="005D4747" w:rsidRPr="00AB2C35" w:rsidRDefault="005D4747" w:rsidP="00463391">
      <w:pPr>
        <w:jc w:val="center"/>
        <w:rPr>
          <w:rFonts w:asciiTheme="majorHAnsi" w:hAnsiTheme="majorHAnsi" w:cstheme="majorHAnsi"/>
          <w:i/>
          <w:iCs/>
          <w:sz w:val="36"/>
          <w:szCs w:val="36"/>
        </w:rPr>
      </w:pPr>
      <w:r w:rsidRPr="00AB2C35">
        <w:rPr>
          <w:rFonts w:asciiTheme="majorHAnsi" w:hAnsiTheme="majorHAnsi" w:cstheme="majorHAnsi"/>
          <w:i/>
          <w:iCs/>
          <w:sz w:val="36"/>
          <w:szCs w:val="36"/>
        </w:rPr>
        <w:t>An educational outreach event that highlights the challenges faced by people transitioning from custody back into the community.</w:t>
      </w:r>
    </w:p>
    <w:p w14:paraId="268356FA" w14:textId="77777777" w:rsidR="00F902F8" w:rsidRPr="00AB2C35" w:rsidRDefault="00F902F8" w:rsidP="00F902F8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 w:rsidRPr="00AB2C35">
        <w:rPr>
          <w:rFonts w:asciiTheme="majorHAnsi" w:hAnsiTheme="majorHAnsi" w:cstheme="majorHAnsi"/>
          <w:b/>
          <w:bCs/>
          <w:i/>
          <w:iCs/>
          <w:sz w:val="52"/>
          <w:szCs w:val="52"/>
        </w:rPr>
        <w:t>We invite you to participate in this exercise:</w:t>
      </w:r>
    </w:p>
    <w:p w14:paraId="7CF8F1EF" w14:textId="148655DE" w:rsidR="005D4747" w:rsidRPr="00AB2C35" w:rsidRDefault="00463391" w:rsidP="00463391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AB2C35">
        <w:rPr>
          <w:rFonts w:asciiTheme="majorHAnsi" w:hAnsiTheme="majorHAnsi" w:cstheme="majorHAnsi"/>
          <w:b/>
          <w:bCs/>
          <w:sz w:val="48"/>
          <w:szCs w:val="48"/>
        </w:rPr>
        <w:t>Hosted by the Douglas County Sheriff’s Office Reentry Team</w:t>
      </w:r>
    </w:p>
    <w:p w14:paraId="1B6ABC70" w14:textId="1C109CEB" w:rsidR="005D4747" w:rsidRPr="00AB2C35" w:rsidRDefault="005D4747" w:rsidP="00463391">
      <w:pPr>
        <w:jc w:val="center"/>
        <w:rPr>
          <w:rFonts w:asciiTheme="majorHAnsi" w:hAnsiTheme="majorHAnsi" w:cstheme="majorHAnsi"/>
          <w:b/>
          <w:bCs/>
          <w:sz w:val="48"/>
          <w:szCs w:val="48"/>
          <w:u w:val="double"/>
        </w:rPr>
      </w:pPr>
      <w:r w:rsidRPr="00AB2C35">
        <w:rPr>
          <w:rFonts w:asciiTheme="majorHAnsi" w:hAnsiTheme="majorHAnsi" w:cstheme="majorHAnsi"/>
          <w:b/>
          <w:bCs/>
          <w:sz w:val="48"/>
          <w:szCs w:val="48"/>
          <w:u w:val="double"/>
        </w:rPr>
        <w:t>Wednesday, April 17</w:t>
      </w:r>
      <w:r w:rsidRPr="00AB2C35">
        <w:rPr>
          <w:rFonts w:asciiTheme="majorHAnsi" w:hAnsiTheme="majorHAnsi" w:cstheme="majorHAnsi"/>
          <w:b/>
          <w:bCs/>
          <w:sz w:val="48"/>
          <w:szCs w:val="48"/>
          <w:u w:val="double"/>
          <w:vertAlign w:val="superscript"/>
        </w:rPr>
        <w:t>th</w:t>
      </w:r>
      <w:r w:rsidR="00600B1F" w:rsidRPr="00AB2C35">
        <w:rPr>
          <w:rFonts w:asciiTheme="majorHAnsi" w:hAnsiTheme="majorHAnsi" w:cstheme="majorHAnsi"/>
          <w:b/>
          <w:bCs/>
          <w:sz w:val="48"/>
          <w:szCs w:val="48"/>
          <w:u w:val="double"/>
          <w:vertAlign w:val="superscript"/>
        </w:rPr>
        <w:t xml:space="preserve"> </w:t>
      </w:r>
      <w:r w:rsidR="00600B1F" w:rsidRPr="00AB2C35">
        <w:rPr>
          <w:rFonts w:asciiTheme="majorHAnsi" w:hAnsiTheme="majorHAnsi" w:cstheme="majorHAnsi"/>
          <w:b/>
          <w:bCs/>
          <w:sz w:val="48"/>
          <w:szCs w:val="48"/>
          <w:u w:val="double"/>
        </w:rPr>
        <w:t>1 p.m. – 3 p.m.</w:t>
      </w:r>
    </w:p>
    <w:p w14:paraId="4012D082" w14:textId="6915A6DC" w:rsidR="005D4747" w:rsidRPr="00F902F8" w:rsidRDefault="005D4747" w:rsidP="00463391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  <w:r w:rsidRPr="00F902F8">
        <w:rPr>
          <w:rFonts w:asciiTheme="majorHAnsi" w:hAnsiTheme="majorHAnsi" w:cstheme="majorHAnsi"/>
          <w:i/>
          <w:iCs/>
          <w:sz w:val="32"/>
          <w:szCs w:val="32"/>
        </w:rPr>
        <w:t>At Flory Meeting Hall, 2120 Harper St., Douglas County Fairgrounds</w:t>
      </w:r>
    </w:p>
    <w:p w14:paraId="3AE5C442" w14:textId="7196B80B" w:rsidR="005D4747" w:rsidRPr="00463391" w:rsidRDefault="00AB2C35" w:rsidP="00463391">
      <w:pPr>
        <w:jc w:val="center"/>
        <w:rPr>
          <w:rFonts w:asciiTheme="majorHAnsi" w:hAnsiTheme="majorHAnsi" w:cstheme="majorHAnsi"/>
          <w:sz w:val="32"/>
          <w:szCs w:val="32"/>
        </w:rPr>
      </w:pPr>
      <w:r w:rsidRPr="0046339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22DCCD57" wp14:editId="3BF2C938">
            <wp:simplePos x="0" y="0"/>
            <wp:positionH relativeFrom="margin">
              <wp:align>right</wp:align>
            </wp:positionH>
            <wp:positionV relativeFrom="paragraph">
              <wp:posOffset>76551</wp:posOffset>
            </wp:positionV>
            <wp:extent cx="1459865" cy="1459865"/>
            <wp:effectExtent l="0" t="0" r="6985" b="6985"/>
            <wp:wrapSquare wrapText="bothSides"/>
            <wp:docPr id="242543214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43214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739">
        <w:rPr>
          <w:rFonts w:asciiTheme="majorHAnsi" w:hAnsiTheme="majorHAnsi" w:cstheme="majorHAnsi"/>
          <w:i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FDEF6" wp14:editId="37C41F85">
                <wp:simplePos x="0" y="0"/>
                <wp:positionH relativeFrom="column">
                  <wp:posOffset>3289110</wp:posOffset>
                </wp:positionH>
                <wp:positionV relativeFrom="paragraph">
                  <wp:posOffset>253356</wp:posOffset>
                </wp:positionV>
                <wp:extent cx="914400" cy="763857"/>
                <wp:effectExtent l="0" t="19050" r="38100" b="36830"/>
                <wp:wrapNone/>
                <wp:docPr id="1890863204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38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85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59pt;margin-top:19.95pt;width:1in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" adj="12578" fillcolor="#5b9bd5 [3204]" strokecolor="#091723 [484]" strokeweight="1pt"/>
            </w:pict>
          </mc:Fallback>
        </mc:AlternateContent>
      </w:r>
    </w:p>
    <w:p w14:paraId="6AE5FB25" w14:textId="69177609" w:rsidR="005D4747" w:rsidRPr="002A6739" w:rsidRDefault="005D4747" w:rsidP="002A6739">
      <w:pPr>
        <w:rPr>
          <w:rFonts w:asciiTheme="majorHAnsi" w:hAnsiTheme="majorHAnsi" w:cstheme="majorHAnsi"/>
          <w:i/>
          <w:iCs/>
          <w:sz w:val="72"/>
          <w:szCs w:val="72"/>
        </w:rPr>
      </w:pPr>
      <w:r w:rsidRPr="002A6739">
        <w:rPr>
          <w:rFonts w:asciiTheme="majorHAnsi" w:hAnsiTheme="majorHAnsi" w:cstheme="majorHAnsi"/>
          <w:i/>
          <w:iCs/>
          <w:sz w:val="72"/>
          <w:szCs w:val="72"/>
        </w:rPr>
        <w:t xml:space="preserve">Register for </w:t>
      </w:r>
      <w:r w:rsidR="00463391" w:rsidRPr="002A6739">
        <w:rPr>
          <w:rFonts w:asciiTheme="majorHAnsi" w:hAnsiTheme="majorHAnsi" w:cstheme="majorHAnsi"/>
          <w:i/>
          <w:iCs/>
          <w:sz w:val="72"/>
          <w:szCs w:val="72"/>
        </w:rPr>
        <w:t>FREE</w:t>
      </w:r>
      <w:r w:rsidR="002A6739">
        <w:rPr>
          <w:rFonts w:asciiTheme="majorHAnsi" w:hAnsiTheme="majorHAnsi" w:cstheme="majorHAnsi"/>
          <w:i/>
          <w:iCs/>
          <w:sz w:val="72"/>
          <w:szCs w:val="72"/>
        </w:rPr>
        <w:t xml:space="preserve"> </w:t>
      </w:r>
    </w:p>
    <w:p w14:paraId="5C50DC04" w14:textId="1A053F8A" w:rsidR="00463391" w:rsidRPr="00AB2C35" w:rsidRDefault="00463391" w:rsidP="00AB2C35">
      <w:pPr>
        <w:jc w:val="center"/>
        <w:rPr>
          <w:rFonts w:asciiTheme="majorHAnsi" w:hAnsiTheme="majorHAnsi" w:cstheme="majorHAnsi"/>
          <w:sz w:val="32"/>
          <w:szCs w:val="32"/>
        </w:rPr>
      </w:pPr>
      <w:r w:rsidRPr="00463391">
        <w:rPr>
          <w:rFonts w:asciiTheme="majorHAnsi" w:hAnsiTheme="majorHAnsi" w:cstheme="majorHAnsi"/>
          <w:sz w:val="32"/>
          <w:szCs w:val="32"/>
        </w:rPr>
        <w:t xml:space="preserve">Visit: </w:t>
      </w:r>
      <w:hyperlink r:id="rId8" w:history="1">
        <w:r w:rsidRPr="00463391">
          <w:rPr>
            <w:rStyle w:val="Hyperlink"/>
            <w:rFonts w:asciiTheme="majorHAnsi" w:hAnsiTheme="majorHAnsi" w:cstheme="majorHAnsi"/>
            <w:sz w:val="32"/>
            <w:szCs w:val="32"/>
          </w:rPr>
          <w:t>https://form.jotform.com/240374825516054</w:t>
        </w:r>
      </w:hyperlink>
    </w:p>
    <w:p w14:paraId="3DF4D0AD" w14:textId="77777777" w:rsidR="00AB2C35" w:rsidRDefault="00AB2C35" w:rsidP="002A6739">
      <w:pPr>
        <w:pStyle w:val="NormalWeb"/>
        <w:jc w:val="center"/>
        <w:rPr>
          <w:rFonts w:asciiTheme="majorHAnsi" w:eastAsiaTheme="minorHAnsi" w:hAnsiTheme="majorHAnsi" w:cstheme="majorHAnsi"/>
          <w:i/>
          <w:iCs/>
          <w:kern w:val="2"/>
          <w:sz w:val="28"/>
          <w:szCs w:val="28"/>
          <w14:ligatures w14:val="standardContextual"/>
        </w:rPr>
      </w:pPr>
    </w:p>
    <w:p w14:paraId="58373844" w14:textId="787F4617" w:rsidR="00AB2C35" w:rsidRDefault="002A6739" w:rsidP="00AB2C35">
      <w:pPr>
        <w:pStyle w:val="NormalWeb"/>
        <w:jc w:val="center"/>
        <w:rPr>
          <w:rFonts w:asciiTheme="majorHAnsi" w:eastAsiaTheme="minorHAnsi" w:hAnsiTheme="majorHAnsi" w:cstheme="majorHAnsi"/>
          <w:i/>
          <w:iCs/>
          <w:kern w:val="2"/>
          <w:sz w:val="28"/>
          <w:szCs w:val="28"/>
          <w14:ligatures w14:val="standardContextual"/>
        </w:rPr>
      </w:pPr>
      <w:r w:rsidRPr="00AB2C35">
        <w:rPr>
          <w:rFonts w:asciiTheme="majorHAnsi" w:eastAsiaTheme="minorHAnsi" w:hAnsiTheme="majorHAnsi" w:cstheme="majorHAnsi"/>
          <w:i/>
          <w:iCs/>
          <w:kern w:val="2"/>
          <w:sz w:val="28"/>
          <w:szCs w:val="28"/>
          <w14:ligatures w14:val="standardContextual"/>
        </w:rPr>
        <w:t xml:space="preserve">To learn more about the importance of the Douglas County Reentry programming and how it can influence people’s lives, watch Brandon Schrimsher’s story: </w:t>
      </w:r>
      <w:hyperlink r:id="rId9" w:history="1">
        <w:r w:rsidR="00AB2C35" w:rsidRPr="008156DC">
          <w:rPr>
            <w:rStyle w:val="Hyperlink"/>
            <w:rFonts w:asciiTheme="majorHAnsi" w:eastAsiaTheme="minorHAnsi" w:hAnsiTheme="majorHAnsi" w:cstheme="majorHAnsi"/>
            <w:i/>
            <w:iCs/>
            <w:kern w:val="2"/>
            <w:sz w:val="28"/>
            <w:szCs w:val="28"/>
            <w14:ligatures w14:val="standardContextual"/>
          </w:rPr>
          <w:t>https://youtu.be/BttRCOmfzX8?si=MlSx3Ywu85NkPJUV</w:t>
        </w:r>
      </w:hyperlink>
    </w:p>
    <w:sectPr w:rsidR="00AB2C35" w:rsidSect="00AB2C35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12CC5"/>
    <w:multiLevelType w:val="hybridMultilevel"/>
    <w:tmpl w:val="6E88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85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47"/>
    <w:rsid w:val="0020651D"/>
    <w:rsid w:val="002A6739"/>
    <w:rsid w:val="003F6394"/>
    <w:rsid w:val="00463391"/>
    <w:rsid w:val="005D4747"/>
    <w:rsid w:val="00600B1F"/>
    <w:rsid w:val="00AB2C35"/>
    <w:rsid w:val="00D3527C"/>
    <w:rsid w:val="00DC4B6F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52E2043"/>
  <w15:chartTrackingRefBased/>
  <w15:docId w15:val="{DFAA2A0A-A004-4AFF-A726-155E236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6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403748255160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ttRCOmfzX8?si=MlSx3Ywu85NkPJU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Kansas Sheriff's Office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A. Neis</dc:creator>
  <cp:keywords/>
  <dc:description/>
  <cp:lastModifiedBy>Rebecca J. Sudja</cp:lastModifiedBy>
  <cp:revision>2</cp:revision>
  <cp:lastPrinted>2024-02-07T19:05:00Z</cp:lastPrinted>
  <dcterms:created xsi:type="dcterms:W3CDTF">2024-02-19T19:13:00Z</dcterms:created>
  <dcterms:modified xsi:type="dcterms:W3CDTF">2024-02-19T19:13:00Z</dcterms:modified>
</cp:coreProperties>
</file>